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drawing>
          <wp:inline distT="0" distB="0" distL="114300" distR="114300">
            <wp:extent cx="595630" cy="539750"/>
            <wp:effectExtent l="0" t="0" r="13970" b="12700"/>
            <wp:docPr id="16" name="图片 16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19" name="图片 1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0" w:hRule="atLeast"/>
        </w:trPr>
        <w:tc>
          <w:tcPr>
            <w:tcW w:w="8522" w:type="dxa"/>
          </w:tcPr>
          <w:p>
            <w:pPr>
              <w:jc w:val="center"/>
            </w:pPr>
          </w:p>
          <w:p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 w:eastAsia="宋体"/>
                <w:sz w:val="52"/>
                <w:szCs w:val="52"/>
              </w:rPr>
              <w:t>产品规格书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客户名称：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厂商料号：      深圳市中科世纪科技有限公司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品    名：              无刷直流水泵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规    格：              DC50M系列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日    期：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客户签章：</w:t>
            </w:r>
          </w:p>
          <w:tbl>
            <w:tblPr>
              <w:tblStyle w:val="13"/>
              <w:tblW w:w="673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确认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TEDTED BY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  <w:p>
            <w:r>
              <w:rPr>
                <w:rFonts w:hint="eastAsia" w:eastAsia="宋体"/>
              </w:rPr>
              <w:t>出厂签章：</w:t>
            </w:r>
          </w:p>
          <w:tbl>
            <w:tblPr>
              <w:tblStyle w:val="13"/>
              <w:tblW w:w="6738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制作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MADE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</w:tc>
      </w:tr>
    </w:tbl>
    <w:p/>
    <w:p/>
    <w:p/>
    <w:p/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地址：深圳市宝安区福永街道大洋开发区福安工业区三期四栋二楼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手机：</w:t>
      </w:r>
      <w:r>
        <w:rPr>
          <w:rFonts w:hint="eastAsia" w:eastAsia="宋体"/>
          <w:szCs w:val="21"/>
          <w:lang w:val="en-US" w:eastAsia="zh-CN"/>
        </w:rPr>
        <w:t>18124127759</w:t>
      </w:r>
      <w:r>
        <w:rPr>
          <w:rFonts w:hint="eastAsia" w:eastAsia="宋体"/>
          <w:szCs w:val="21"/>
        </w:rPr>
        <w:t xml:space="preserve">   邮箱：</w:t>
      </w:r>
      <w:r>
        <w:rPr>
          <w:rFonts w:hint="eastAsia" w:eastAsia="宋体"/>
          <w:szCs w:val="21"/>
          <w:lang w:val="en-US" w:eastAsia="zh-CN"/>
        </w:rPr>
        <w:t>dcpump</w:t>
      </w:r>
      <w:bookmarkStart w:id="20" w:name="_GoBack"/>
      <w:bookmarkEnd w:id="20"/>
      <w:r>
        <w:rPr>
          <w:rFonts w:hint="eastAsia" w:eastAsia="宋体"/>
          <w:szCs w:val="21"/>
        </w:rPr>
        <w:t>@szzksj.com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TEL：0755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27811557     FaX：0755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27811571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网址：</w:t>
      </w:r>
      <w:r>
        <w:fldChar w:fldCharType="begin"/>
      </w:r>
      <w:r>
        <w:instrText xml:space="preserve"> HYPERLINK "http://www.szzksj.com" </w:instrText>
      </w:r>
      <w:r>
        <w:fldChar w:fldCharType="separate"/>
      </w:r>
      <w:r>
        <w:rPr>
          <w:rStyle w:val="16"/>
          <w:rFonts w:hint="eastAsia" w:eastAsia="宋体"/>
          <w:szCs w:val="21"/>
        </w:rPr>
        <w:t>http://www.szzksj.com</w:t>
      </w:r>
      <w:r>
        <w:rPr>
          <w:rStyle w:val="16"/>
          <w:rFonts w:hint="eastAsia" w:eastAsia="宋体"/>
          <w:szCs w:val="21"/>
        </w:rPr>
        <w:fldChar w:fldCharType="end"/>
      </w:r>
    </w:p>
    <w:p>
      <w:r>
        <w:drawing>
          <wp:inline distT="0" distB="0" distL="114300" distR="114300">
            <wp:extent cx="595630" cy="539750"/>
            <wp:effectExtent l="0" t="0" r="13970" b="12700"/>
            <wp:docPr id="22" name="图片 2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3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3" name="图片 23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宋体" w:hAnsi="宋体"/>
        </w:rPr>
      </w:pPr>
      <w:bookmarkStart w:id="0" w:name="_Toc16247"/>
      <w:bookmarkStart w:id="1" w:name="_Toc4398"/>
      <w:bookmarkStart w:id="2" w:name="_Toc5953"/>
      <w:bookmarkStart w:id="3" w:name="_Toc17591"/>
      <w:bookmarkStart w:id="4" w:name="_Toc3844"/>
      <w:bookmarkStart w:id="5" w:name="_Toc4556"/>
    </w:p>
    <w:p>
      <w:pPr>
        <w:jc w:val="center"/>
        <w:rPr>
          <w:rFonts w:ascii="Calibri" w:hAnsi="Calibri" w:eastAsia="宋体" w:cs="Times New Roman"/>
          <w:b/>
          <w:bCs/>
          <w:kern w:val="44"/>
          <w:sz w:val="44"/>
          <w:szCs w:val="28"/>
        </w:rPr>
      </w:pPr>
      <w:bookmarkStart w:id="6" w:name="_Toc5469"/>
      <w:bookmarkStart w:id="7" w:name="_Toc16990"/>
      <w:bookmarkStart w:id="8" w:name="_Toc28618"/>
      <w:r>
        <w:rPr>
          <w:rFonts w:hint="eastAsia" w:ascii="宋体" w:hAnsi="宋体"/>
          <w:sz w:val="44"/>
          <w:szCs w:val="44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TOC \o "1-2" \f \h \u </w:instrText>
      </w:r>
      <w:r>
        <w:rPr>
          <w:rFonts w:hint="eastAsia"/>
          <w:sz w:val="28"/>
          <w:szCs w:val="28"/>
        </w:rPr>
        <w:fldChar w:fldCharType="separate"/>
      </w:r>
    </w:p>
    <w:p>
      <w:pPr>
        <w:pStyle w:val="11"/>
        <w:tabs>
          <w:tab w:val="right" w:leader="hyphen" w:pos="8306"/>
        </w:tabs>
        <w:rPr>
          <w:sz w:val="28"/>
          <w:szCs w:val="28"/>
        </w:rPr>
      </w:pP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"_Toc20730"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一.产品特征简介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_Toc20730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"_Toc21646" </w:instrText>
      </w:r>
      <w:r>
        <w:fldChar w:fldCharType="separate"/>
      </w:r>
      <w:r>
        <w:rPr>
          <w:rFonts w:hint="eastAsia"/>
          <w:bCs/>
          <w:sz w:val="28"/>
          <w:szCs w:val="28"/>
        </w:rPr>
        <w:t>二.使用范围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_Toc21646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"_Toc6298" </w:instrText>
      </w:r>
      <w:r>
        <w:fldChar w:fldCharType="separate"/>
      </w:r>
      <w:r>
        <w:rPr>
          <w:rFonts w:asciiTheme="minorEastAsia" w:hAnsiTheme="minorEastAsia" w:cstheme="minorEastAsia"/>
          <w:bCs/>
          <w:kern w:val="0"/>
          <w:sz w:val="28"/>
          <w:szCs w:val="28"/>
        </w:rPr>
        <w:t>三.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基本参数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_Toc6298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"_Toc21395"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四.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附加功能说明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_Toc21395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"_Toc29437"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五．参数测试安装示意图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_Toc29437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"_Toc12971"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六．扬程-流量曲线图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"_Toc11535" </w:instrText>
      </w:r>
      <w: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</w:rPr>
        <w:t>七．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端口界面图(可以选配）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_Toc11535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"_Toc6152"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八． 尺寸与外观图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_Toc6152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"_Toc30051"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九．装配爆炸图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_Toc30051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  <w:rPr>
          <w:sz w:val="28"/>
          <w:szCs w:val="28"/>
        </w:rPr>
      </w:pPr>
      <w:r>
        <w:fldChar w:fldCharType="begin"/>
      </w:r>
      <w:r>
        <w:instrText xml:space="preserve"> HYPERLINK \l "_Toc15473"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十．故障与维修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_Toc15473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jc w:val="left"/>
      </w:pPr>
      <w:r>
        <w:fldChar w:fldCharType="begin"/>
      </w:r>
      <w:r>
        <w:instrText xml:space="preserve"> HYPERLINK \l "_Toc23577"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十一．注意事项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_Toc23577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jc w:val="center"/>
      </w:pPr>
      <w:r>
        <w:rPr>
          <w:rFonts w:hint="eastAsia"/>
          <w:szCs w:val="28"/>
        </w:rPr>
        <w:fldChar w:fldCharType="end"/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320" w:firstLineChars="100"/>
        <w:rPr>
          <w:rFonts w:asciiTheme="minorEastAsia" w:hAnsiTheme="minorEastAsia"/>
          <w:sz w:val="20"/>
          <w:szCs w:val="20"/>
        </w:rPr>
      </w:pPr>
      <w:r>
        <w:rPr>
          <w:rFonts w:hint="eastAsia" w:eastAsia="宋体" w:asciiTheme="minorEastAsia" w:hAnsiTheme="minorEastAsia"/>
          <w:sz w:val="32"/>
          <w:szCs w:val="32"/>
        </w:rPr>
        <w:t>制作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</w:t>
      </w:r>
      <w:r>
        <w:rPr>
          <w:rFonts w:hint="eastAsia" w:eastAsia="宋体"/>
          <w:sz w:val="44"/>
          <w:szCs w:val="44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审核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9"/>
        <w:jc w:val="center"/>
        <w:rPr>
          <w:rFonts w:asciiTheme="minorEastAsia" w:hAnsiTheme="minorEastAsia" w:eastAsiaTheme="minor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doubleWave" w:color="auto" w:sz="6" w:space="1"/>
            <w:left w:val="doubleWave" w:color="auto" w:sz="6" w:space="4"/>
            <w:bottom w:val="doubleWave" w:color="auto" w:sz="6" w:space="1"/>
            <w:right w:val="doubleWave" w:color="auto" w:sz="6" w:space="4"/>
          </w:pgBorders>
          <w:pgNumType w:start="1"/>
          <w:cols w:space="425" w:num="1"/>
          <w:docGrid w:type="lines" w:linePitch="312" w:charSpace="0"/>
        </w:sectPr>
      </w:pPr>
    </w:p>
    <w:p>
      <w:pPr>
        <w:pStyle w:val="9"/>
        <w:jc w:val="both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95630" cy="539750"/>
            <wp:effectExtent l="0" t="0" r="13970" b="12700"/>
            <wp:docPr id="30" name="图片 30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3896995" cy="651510"/>
            <wp:effectExtent l="19050" t="0" r="8255" b="0"/>
            <wp:docPr id="4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4" name="图片 24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844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1837"/>
        <w:gridCol w:w="2780"/>
        <w:gridCol w:w="34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9" w:name="_Toc20730"/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一.产品特征简介</w:t>
            </w:r>
            <w:bookmarkEnd w:id="9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产品名称: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中科世纪DC50M水泵</w:t>
            </w:r>
          </w:p>
        </w:tc>
        <w:tc>
          <w:tcPr>
            <w:tcW w:w="34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drawing>
                <wp:inline distT="0" distB="0" distL="114300" distR="114300">
                  <wp:extent cx="2192655" cy="1452245"/>
                  <wp:effectExtent l="0" t="0" r="17145" b="14605"/>
                  <wp:docPr id="10" name="图片 1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655" cy="1452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型号：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DC50M直流水泵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重量：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0.85</w:t>
            </w:r>
            <w:r>
              <w:rPr>
                <w:rFonts w:hint="eastAsia"/>
              </w:rPr>
              <w:t>kg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寿命：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30000h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防护等级：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IP68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颜色：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黑色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环保等级：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符合 ROHS 环保要求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8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壳体材料：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PA66+30%GF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9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噪音：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≤40dB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10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密封性：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≥1MPa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11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绝缘等级：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H级（180°）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工作原理：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离心泵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13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用途：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电动汽车散热系统，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水制冷电器等等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0" w:name="_Toc21646"/>
            <w:r>
              <w:rPr>
                <w:rFonts w:hint="eastAsia"/>
                <w:b/>
                <w:bCs/>
                <w:color w:val="00B050"/>
              </w:rPr>
              <w:t>二.使用范围</w:t>
            </w:r>
            <w:bookmarkEnd w:id="1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使用环境温度：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-40°—100°三相板内置非潜水/三相板外置潜水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使用液体类型：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油性介质，水以及其他流动性液体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使用液体温度：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-40°—100°三相板内置非潜水/三相板外置潜水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使用电源类型：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直流电源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1" w:name="_Toc6298"/>
            <w:r>
              <w:rPr>
                <w:rFonts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三.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基本参数</w:t>
            </w:r>
            <w:bookmarkEnd w:id="11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额定电压：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24V DC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工作电压范围：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  <w:r>
              <w:rPr>
                <w:rFonts w:hint="eastAsia" w:eastAsia="宋体"/>
                <w:kern w:val="0"/>
                <w:lang w:val="en-US" w:eastAsia="zh-CN"/>
              </w:rPr>
              <w:t>-16V/6</w:t>
            </w:r>
            <w:r>
              <w:rPr>
                <w:rFonts w:hint="eastAsia" w:eastAsia="宋体"/>
                <w:kern w:val="0"/>
              </w:rPr>
              <w:t>-26V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此范围内，水泵能够正常工作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额定电流：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   2.1</w:t>
            </w:r>
            <w:r>
              <w:rPr>
                <w:rFonts w:hint="eastAsia"/>
                <w:lang w:val="en-US" w:eastAsia="zh-CN"/>
              </w:rPr>
              <w:t>A/3</w:t>
            </w:r>
            <w:r>
              <w:rPr>
                <w:rFonts w:hint="eastAsia"/>
              </w:rPr>
              <w:t>.3A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输入功率：</w:t>
            </w:r>
          </w:p>
        </w:tc>
        <w:tc>
          <w:tcPr>
            <w:tcW w:w="27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 xml:space="preserve">       50</w:t>
            </w:r>
            <w:r>
              <w:rPr>
                <w:rFonts w:hint="eastAsia"/>
                <w:lang w:val="en-US" w:eastAsia="zh-CN"/>
              </w:rPr>
              <w:t>W/80</w:t>
            </w:r>
            <w:r>
              <w:rPr>
                <w:rFonts w:hint="eastAsia"/>
              </w:rPr>
              <w:t>W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最大流量：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</w:pPr>
            <w:r>
              <w:rPr>
                <w:rFonts w:hint="eastAsia"/>
                <w:lang w:val="en-US" w:eastAsia="zh-CN"/>
              </w:rPr>
              <w:t>1200L/H/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32</w:t>
            </w:r>
            <w:r>
              <w:rPr>
                <w:rFonts w:hint="eastAsia"/>
              </w:rPr>
              <w:t>0L/H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最大扬程：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  <w:lang w:val="en-US" w:eastAsia="zh-CN"/>
              </w:rPr>
              <w:t>9M/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M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进水口无压力输入情况下的静态扬程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最大输入电流：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</w:pPr>
            <w:r>
              <w:rPr>
                <w:rFonts w:hint="eastAsia"/>
              </w:rPr>
              <w:t>4A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outlineLvl w:val="1"/>
            </w:pPr>
            <w:bookmarkStart w:id="12" w:name="_Toc21395"/>
            <w:r>
              <w:rPr>
                <w:rStyle w:val="28"/>
                <w:rFonts w:hint="default" w:asciiTheme="minorEastAsia" w:hAnsiTheme="minorEastAsia" w:eastAsiaTheme="minorEastAsia" w:cstheme="minorEastAsia"/>
                <w:b/>
                <w:bCs/>
                <w:color w:val="00B050"/>
                <w:sz w:val="24"/>
                <w:szCs w:val="24"/>
              </w:rPr>
              <w:t>四.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附加功能说明</w:t>
            </w:r>
            <w:bookmarkEnd w:id="12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卡死保护</w:t>
            </w:r>
          </w:p>
        </w:tc>
        <w:tc>
          <w:tcPr>
            <w:tcW w:w="6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转子腔室内有杂质进入时导致转子停止运转，此时水泵主动停止运行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空转保护</w:t>
            </w:r>
          </w:p>
        </w:tc>
        <w:tc>
          <w:tcPr>
            <w:tcW w:w="6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压盖型腔内没有足够水进入时，水泵停止运行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超载保护</w:t>
            </w:r>
          </w:p>
        </w:tc>
        <w:tc>
          <w:tcPr>
            <w:tcW w:w="6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当电压不稳定或者其他原因导致超过水泵额定功率，水泵停止运行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电源反接</w:t>
            </w:r>
          </w:p>
        </w:tc>
        <w:tc>
          <w:tcPr>
            <w:tcW w:w="6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eastAsia="宋体"/>
              </w:rPr>
              <w:t>电源正负极接反，水泵停止运行，重新接后，正常工作</w:t>
            </w:r>
          </w:p>
        </w:tc>
      </w:tr>
    </w:tbl>
    <w:p>
      <w:pPr>
        <w:ind w:firstLine="1200" w:firstLineChars="600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13970" b="12700"/>
            <wp:docPr id="31" name="图片 31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7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5" name="图片 25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</w:p>
    <w:p>
      <w:pPr>
        <w:outlineLvl w:val="1"/>
        <w:rPr>
          <w:rFonts w:asciiTheme="minorEastAsia" w:hAnsiTheme="minorEastAsia" w:cstheme="minorEastAsia"/>
          <w:color w:val="00B050"/>
          <w:sz w:val="24"/>
          <w:szCs w:val="24"/>
        </w:rPr>
      </w:pPr>
      <w:bookmarkStart w:id="13" w:name="_Toc29437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五．参数测试安装示意图</w:t>
      </w:r>
      <w:bookmarkEnd w:id="13"/>
    </w:p>
    <w:p>
      <w:pPr>
        <w:jc w:val="center"/>
      </w:pPr>
      <w:r>
        <w:drawing>
          <wp:inline distT="0" distB="0" distL="114300" distR="114300">
            <wp:extent cx="5269230" cy="3742690"/>
            <wp:effectExtent l="0" t="0" r="7620" b="1016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42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left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注意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：本产品不具备自吸功能，因此在安装时，需要保证压盖型腔内具有足够的水，即安装时需要保证水泵中心位置低于水箱内液面，以保证水泵能够正常运行！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4"/>
        <w:jc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drawing>
          <wp:inline distT="0" distB="0" distL="114300" distR="114300">
            <wp:extent cx="595630" cy="539750"/>
            <wp:effectExtent l="0" t="0" r="13970" b="12700"/>
            <wp:docPr id="32" name="图片 3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5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6" name="图片 26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4" w:name="_Toc12971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六．扬程-流量曲线图</w:t>
      </w:r>
      <w:bookmarkEnd w:id="14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="宋体" w:hAnsi="宋体" w:eastAsia="宋体" w:cs="宋体"/>
          <w:color w:val="000000"/>
          <w:sz w:val="22"/>
        </w:rPr>
      </w:pPr>
      <w:r>
        <w:drawing>
          <wp:inline distT="0" distB="0" distL="0" distR="0">
            <wp:extent cx="3891280" cy="393001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30" cy="394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outlineLvl w:val="1"/>
        <w:rPr>
          <w:rFonts w:eastAsia="宋体" w:asciiTheme="majorEastAsia" w:hAnsiTheme="majorEastAsia" w:cstheme="majorEastAsia"/>
          <w:color w:val="00B050"/>
        </w:rPr>
      </w:pP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5" w:name="_Toc11535"/>
      <w:r>
        <w:rPr>
          <w:rFonts w:hint="eastAsia" w:asciiTheme="minorEastAsia" w:hAnsiTheme="minorEastAsia" w:cstheme="minorEastAsia"/>
          <w:color w:val="00B050"/>
          <w:sz w:val="24"/>
          <w:szCs w:val="24"/>
        </w:rPr>
        <w:t>七．</w:t>
      </w:r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端口界面图(可以选配）</w:t>
      </w:r>
      <w:bookmarkEnd w:id="15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1491615"/>
            <wp:effectExtent l="0" t="0" r="2540" b="13335"/>
            <wp:docPr id="12" name="图片 12" descr="C:\Users\Acer\Desktop\6666.jpg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cer\Desktop\6666.jpg666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eastAsia="宋体"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13970" b="12700"/>
            <wp:docPr id="33" name="图片 33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8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7" name="图片 27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6" w:name="_Toc6152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尺寸与外观图</w:t>
      </w:r>
      <w:bookmarkEnd w:id="16"/>
    </w:p>
    <w:p>
      <w:r>
        <w:rPr>
          <w:rFonts w:hint="eastAsia"/>
        </w:rPr>
        <w:drawing>
          <wp:inline distT="0" distB="0" distL="114300" distR="114300">
            <wp:extent cx="5270500" cy="3509010"/>
            <wp:effectExtent l="0" t="0" r="6350" b="15240"/>
            <wp:docPr id="17" name="图片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rFonts w:hint="eastAsia"/>
        </w:rPr>
        <w:drawing>
          <wp:inline distT="0" distB="0" distL="114300" distR="114300">
            <wp:extent cx="4941570" cy="2948940"/>
            <wp:effectExtent l="0" t="0" r="11430" b="381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     </w:t>
      </w:r>
    </w:p>
    <w:p/>
    <w:p>
      <w:pPr>
        <w:jc w:val="center"/>
        <w:rPr>
          <w:rFonts w:eastAsia="宋体" w:asciiTheme="minorEastAsia" w:hAnsiTheme="minorEastAsia"/>
          <w:sz w:val="20"/>
          <w:szCs w:val="20"/>
        </w:rPr>
      </w:pPr>
    </w:p>
    <w:p>
      <w:pPr>
        <w:jc w:val="center"/>
        <w:rPr>
          <w:rFonts w:eastAsia="宋体"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95630" cy="539750"/>
            <wp:effectExtent l="0" t="0" r="13970" b="12700"/>
            <wp:docPr id="34" name="图片 3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9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8" name="图片 28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bookmarkStart w:id="17" w:name="_Toc30051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九．装配爆炸图</w:t>
      </w:r>
      <w:bookmarkEnd w:id="17"/>
    </w:p>
    <w:tbl>
      <w:tblPr>
        <w:tblStyle w:val="13"/>
        <w:tblW w:w="8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3"/>
        <w:gridCol w:w="1182"/>
        <w:gridCol w:w="1338"/>
        <w:gridCol w:w="411"/>
        <w:gridCol w:w="883"/>
        <w:gridCol w:w="463"/>
        <w:gridCol w:w="1183"/>
        <w:gridCol w:w="1011"/>
        <w:gridCol w:w="369"/>
        <w:gridCol w:w="10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   品   物   料   明    细    清    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 xml:space="preserve">名称 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50M压盖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50M主体防水圈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49*2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50M叶轮上盖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50M石墨轴套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12*7*4.25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50M叶轮下盖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50M陶瓷轴套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12*7*2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50M中间盘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螺母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M3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304/不锈钢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50M中心柱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PA66+30%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50M石墨轴套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12*7*4.25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50六槽绝缘套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50M石墨胶套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14*8*4.7</w:t>
            </w: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50六槽定子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45*24.3*6P*H27.5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铁芯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50M铁氧体磁铁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20.4*28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磁才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50M主体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50M 陶瓷轴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7*56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螺钉(平头）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M3*25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304/不锈钢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50M石墨胶套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14*8*4.7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</w:tbl>
    <w:p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              </w:t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eastAsia="宋体" w:asciiTheme="minorEastAsia" w:hAnsiTheme="minorEastAsia"/>
          <w:sz w:val="20"/>
          <w:szCs w:val="20"/>
        </w:rPr>
      </w:pPr>
      <w:r>
        <w:drawing>
          <wp:inline distT="0" distB="0" distL="114300" distR="114300">
            <wp:extent cx="4636770" cy="3039745"/>
            <wp:effectExtent l="0" t="0" r="1143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36770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宋体"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13970" b="12700"/>
            <wp:docPr id="44" name="图片 4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1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9" name="图片 2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  <w:bookmarkStart w:id="18" w:name="_Toc15473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故障与维修</w:t>
      </w:r>
      <w:bookmarkEnd w:id="18"/>
      <w:r>
        <w:rPr>
          <w:rFonts w:hint="eastAsia" w:ascii="Calibri" w:hAnsi="Calibri" w:eastAsia="宋体" w:cs="Times New Roman"/>
          <w:sz w:val="20"/>
          <w:szCs w:val="20"/>
        </w:rPr>
        <w:t xml:space="preserve"> </w:t>
      </w:r>
    </w:p>
    <w:p>
      <w:pPr>
        <w:jc w:val="left"/>
        <w:outlineLvl w:val="1"/>
        <w:rPr>
          <w:rFonts w:ascii="Calibri" w:hAnsi="Calibri" w:eastAsia="宋体" w:cs="Times New Roman"/>
          <w:sz w:val="20"/>
          <w:szCs w:val="20"/>
        </w:rPr>
      </w:pPr>
    </w:p>
    <w:p>
      <w:pPr>
        <w:jc w:val="left"/>
        <w:outlineLvl w:val="1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 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314"/>
        <w:gridCol w:w="2297"/>
        <w:gridCol w:w="3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4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eastAsia="宋体" w:asciiTheme="minorEastAsia" w:hAnsiTheme="minorEastAsia" w:cstheme="minorEastAsia"/>
                <w:color w:val="000000" w:themeColor="text1"/>
                <w:sz w:val="24"/>
                <w:szCs w:val="24"/>
              </w:rPr>
              <w:t>故     障     与     维    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故障现象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原因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电流大，流量小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从出水口注水进去清洗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不转，电流时大时小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转子因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转子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卡死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不转，出现短路电流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控制板损坏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更换水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不转无电流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电源线没有接好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检查连接件或插头是否正常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99" w:type="dxa"/>
            <w:vMerge w:val="restart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314" w:type="dxa"/>
            <w:vMerge w:val="restart"/>
          </w:tcPr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  <w:p>
            <w:pPr>
              <w:widowControl/>
              <w:ind w:left="600" w:hanging="600" w:hangingChars="300"/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噪音大</w:t>
            </w: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内有杂质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排除杂质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内有气体无法排出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将出水口朝下放置，液体中没有空气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9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14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97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内无液体，水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干磨</w:t>
            </w:r>
          </w:p>
        </w:tc>
        <w:tc>
          <w:tcPr>
            <w:tcW w:w="3412" w:type="dxa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使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泵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内有液体即可</w:t>
            </w:r>
          </w:p>
        </w:tc>
      </w:tr>
    </w:tbl>
    <w:p>
      <w:pPr>
        <w:numPr>
          <w:ilvl w:val="0"/>
          <w:numId w:val="1"/>
        </w:num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9" w:name="_Toc23577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注意事项</w:t>
      </w:r>
      <w:bookmarkEnd w:id="19"/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</w:rPr>
        <w:t>注       意      事      项</w:t>
      </w: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</w:rPr>
        <w:t>严</w:t>
      </w:r>
      <w:r>
        <w:rPr>
          <w:rFonts w:hint="eastAsia" w:ascii="宋体" w:hAnsi="宋体" w:eastAsia="宋体" w:cs="宋体"/>
          <w:kern w:val="0"/>
          <w:sz w:val="20"/>
          <w:szCs w:val="20"/>
        </w:rPr>
        <w:t>禁</w:t>
      </w:r>
      <w:r>
        <w:rPr>
          <w:rFonts w:ascii="宋体" w:hAnsi="宋体" w:eastAsia="宋体" w:cs="宋体"/>
          <w:kern w:val="0"/>
          <w:sz w:val="20"/>
          <w:szCs w:val="20"/>
        </w:rPr>
        <w:t>使用带有</w:t>
      </w:r>
      <w:r>
        <w:rPr>
          <w:rFonts w:hint="eastAsia" w:ascii="宋体" w:hAnsi="宋体" w:eastAsia="宋体" w:cs="宋体"/>
          <w:kern w:val="0"/>
          <w:sz w:val="20"/>
          <w:szCs w:val="20"/>
        </w:rPr>
        <w:t>大于</w:t>
      </w:r>
      <w:r>
        <w:rPr>
          <w:rFonts w:ascii="宋体" w:hAnsi="宋体" w:eastAsia="宋体" w:cs="宋体"/>
          <w:kern w:val="0"/>
          <w:sz w:val="20"/>
          <w:szCs w:val="20"/>
        </w:rPr>
        <w:t>0.35</w:t>
      </w:r>
      <w:r>
        <w:rPr>
          <w:rFonts w:hint="eastAsia" w:ascii="宋体" w:hAnsi="宋体" w:eastAsia="宋体" w:cs="宋体"/>
          <w:kern w:val="0"/>
          <w:sz w:val="20"/>
          <w:szCs w:val="20"/>
        </w:rPr>
        <w:t>mm</w:t>
      </w:r>
      <w:r>
        <w:rPr>
          <w:rFonts w:ascii="宋体" w:hAnsi="宋体" w:eastAsia="宋体" w:cs="宋体"/>
          <w:kern w:val="0"/>
          <w:sz w:val="20"/>
          <w:szCs w:val="20"/>
        </w:rPr>
        <w:t>的杂质和陶磁性颗粒的</w:t>
      </w:r>
      <w:r>
        <w:rPr>
          <w:rFonts w:hint="eastAsia" w:ascii="宋体" w:hAnsi="宋体" w:eastAsia="宋体" w:cs="宋体"/>
          <w:kern w:val="0"/>
          <w:sz w:val="20"/>
          <w:szCs w:val="20"/>
        </w:rPr>
        <w:t>液体。</w:t>
      </w:r>
      <w:r>
        <w:rPr>
          <w:rFonts w:ascii="宋体" w:hAnsi="宋体" w:eastAsia="宋体" w:cs="宋体"/>
          <w:kern w:val="0"/>
          <w:sz w:val="20"/>
          <w:szCs w:val="20"/>
        </w:rPr>
        <w:t xml:space="preserve">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长时间不使用时，通电前最好先使用泵内有一定的气体。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严禁泵内无液体时长时间使用。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长时间不使用时需盖上防尘盖，防止进出水口有灰尘进入。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通电前请先确认连接无误，否则可能产生故障。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低温环境使用时，请确保使用液体不会出现结冰或者变得很粘稠。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连接器的针脚处有水渍，请将水渍处理干净后再使用。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doubleWave" w:color="auto" w:sz="6" w:space="1"/>
        <w:left w:val="doubleWave" w:color="auto" w:sz="6" w:space="4"/>
        <w:bottom w:val="doubleWave" w:color="auto" w:sz="6" w:space="1"/>
        <w:right w:val="doubleWave" w:color="auto" w:sz="6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3073" o:spid="_x0000_s3073" o:spt="202" type="#_x0000_t202" style="position:absolute;left:0pt;margin-left:171.25pt;margin-top:6.8pt;height:144pt;width:144p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 w:eastAsiaTheme="minorEastAsia"/>
                  </w:rPr>
                  <w:fldChar w:fldCharType="begin"/>
                </w:r>
                <w:r>
                  <w:rPr>
                    <w:rFonts w:hint="eastAsia" w:eastAsiaTheme="minorEastAsia"/>
                  </w:rPr>
                  <w:instrText xml:space="preserve"> PAGE  \* MERGEFORMAT </w:instrText>
                </w:r>
                <w:r>
                  <w:rPr>
                    <w:rFonts w:hint="eastAsia" w:eastAsiaTheme="minor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eastAsiaTheme="minor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 w:eastAsiaTheme="minorEastAsia"/>
                  </w:rPr>
                  <w:fldChar w:fldCharType="begin"/>
                </w:r>
                <w:r>
                  <w:rPr>
                    <w:rFonts w:hint="eastAsia" w:eastAsiaTheme="minorEastAsia"/>
                  </w:rPr>
                  <w:instrText xml:space="preserve"> PAGE  \* MERGEFORMAT </w:instrText>
                </w:r>
                <w:r>
                  <w:rPr>
                    <w:rFonts w:hint="eastAsia" w:eastAsiaTheme="minor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 w:eastAsiaTheme="minor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20B26"/>
    <w:multiLevelType w:val="singleLevel"/>
    <w:tmpl w:val="C6020B26"/>
    <w:lvl w:ilvl="0" w:tentative="0">
      <w:start w:val="8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4DD8937"/>
    <w:multiLevelType w:val="singleLevel"/>
    <w:tmpl w:val="34DD8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157BF7"/>
    <w:rsid w:val="00172A27"/>
    <w:rsid w:val="00192686"/>
    <w:rsid w:val="001B6541"/>
    <w:rsid w:val="00372779"/>
    <w:rsid w:val="004B4E7D"/>
    <w:rsid w:val="004D1D0A"/>
    <w:rsid w:val="005223BE"/>
    <w:rsid w:val="0053395F"/>
    <w:rsid w:val="006A4595"/>
    <w:rsid w:val="006B36AA"/>
    <w:rsid w:val="007902DB"/>
    <w:rsid w:val="007F75A2"/>
    <w:rsid w:val="00833934"/>
    <w:rsid w:val="0084210C"/>
    <w:rsid w:val="0087251D"/>
    <w:rsid w:val="008E48E2"/>
    <w:rsid w:val="00952708"/>
    <w:rsid w:val="00A552C7"/>
    <w:rsid w:val="00A63654"/>
    <w:rsid w:val="00AD5B69"/>
    <w:rsid w:val="00BA2C31"/>
    <w:rsid w:val="00BD09DC"/>
    <w:rsid w:val="00CE196C"/>
    <w:rsid w:val="00CE34B3"/>
    <w:rsid w:val="00EE46F9"/>
    <w:rsid w:val="00FA309A"/>
    <w:rsid w:val="01455085"/>
    <w:rsid w:val="02447BC4"/>
    <w:rsid w:val="03DD0BD4"/>
    <w:rsid w:val="049071CA"/>
    <w:rsid w:val="04B52F89"/>
    <w:rsid w:val="04C7231C"/>
    <w:rsid w:val="04F530FE"/>
    <w:rsid w:val="05041FAF"/>
    <w:rsid w:val="05116481"/>
    <w:rsid w:val="05C74C21"/>
    <w:rsid w:val="05CA7AE3"/>
    <w:rsid w:val="05D367B8"/>
    <w:rsid w:val="076239C4"/>
    <w:rsid w:val="07665FCD"/>
    <w:rsid w:val="07BD2C6C"/>
    <w:rsid w:val="08AC0D3B"/>
    <w:rsid w:val="08AF1E25"/>
    <w:rsid w:val="0986623A"/>
    <w:rsid w:val="0BD67453"/>
    <w:rsid w:val="0C26300B"/>
    <w:rsid w:val="0CBA5BED"/>
    <w:rsid w:val="0CEB6677"/>
    <w:rsid w:val="0EBC7179"/>
    <w:rsid w:val="0F1A7E95"/>
    <w:rsid w:val="0F1F67F5"/>
    <w:rsid w:val="0FEB3D79"/>
    <w:rsid w:val="103D49FB"/>
    <w:rsid w:val="10DC213E"/>
    <w:rsid w:val="11C46DFC"/>
    <w:rsid w:val="1277713D"/>
    <w:rsid w:val="128E0074"/>
    <w:rsid w:val="139B4E05"/>
    <w:rsid w:val="144E2283"/>
    <w:rsid w:val="149225AD"/>
    <w:rsid w:val="14BB696F"/>
    <w:rsid w:val="150F0EEC"/>
    <w:rsid w:val="154561D6"/>
    <w:rsid w:val="15D66813"/>
    <w:rsid w:val="160D1604"/>
    <w:rsid w:val="165A3376"/>
    <w:rsid w:val="18574336"/>
    <w:rsid w:val="189E6DF3"/>
    <w:rsid w:val="18B27BB6"/>
    <w:rsid w:val="18F4100F"/>
    <w:rsid w:val="1A2D23E0"/>
    <w:rsid w:val="1C9310F0"/>
    <w:rsid w:val="1D461F9D"/>
    <w:rsid w:val="1D561E59"/>
    <w:rsid w:val="1EBC1B63"/>
    <w:rsid w:val="1EDC52DD"/>
    <w:rsid w:val="1EE4468B"/>
    <w:rsid w:val="1F1B6795"/>
    <w:rsid w:val="1F4D6BBA"/>
    <w:rsid w:val="1FC16F02"/>
    <w:rsid w:val="1FC614F8"/>
    <w:rsid w:val="1FDE18B6"/>
    <w:rsid w:val="207F3A35"/>
    <w:rsid w:val="21396003"/>
    <w:rsid w:val="213B5550"/>
    <w:rsid w:val="237279FA"/>
    <w:rsid w:val="2385152D"/>
    <w:rsid w:val="256B738B"/>
    <w:rsid w:val="25701F74"/>
    <w:rsid w:val="258621B7"/>
    <w:rsid w:val="25B127E2"/>
    <w:rsid w:val="25CC0DF0"/>
    <w:rsid w:val="275E1338"/>
    <w:rsid w:val="27AC05F2"/>
    <w:rsid w:val="281407FD"/>
    <w:rsid w:val="282C6876"/>
    <w:rsid w:val="28913074"/>
    <w:rsid w:val="289A2A66"/>
    <w:rsid w:val="28B9453B"/>
    <w:rsid w:val="28CB1F9D"/>
    <w:rsid w:val="298D2A30"/>
    <w:rsid w:val="29CA2420"/>
    <w:rsid w:val="2B33633F"/>
    <w:rsid w:val="2BF06837"/>
    <w:rsid w:val="2C5F04A7"/>
    <w:rsid w:val="2DDB4BC0"/>
    <w:rsid w:val="2FD924A4"/>
    <w:rsid w:val="30161A29"/>
    <w:rsid w:val="30200B30"/>
    <w:rsid w:val="303C54D4"/>
    <w:rsid w:val="306D261F"/>
    <w:rsid w:val="311104D2"/>
    <w:rsid w:val="319034E5"/>
    <w:rsid w:val="31D4173E"/>
    <w:rsid w:val="320D2A73"/>
    <w:rsid w:val="322F7B4B"/>
    <w:rsid w:val="32634DD9"/>
    <w:rsid w:val="32E00EA7"/>
    <w:rsid w:val="32E036A7"/>
    <w:rsid w:val="33321645"/>
    <w:rsid w:val="3394203E"/>
    <w:rsid w:val="33A37EC9"/>
    <w:rsid w:val="347C6C3A"/>
    <w:rsid w:val="34E14F94"/>
    <w:rsid w:val="36083A92"/>
    <w:rsid w:val="360C15F9"/>
    <w:rsid w:val="36644571"/>
    <w:rsid w:val="36662652"/>
    <w:rsid w:val="3786289B"/>
    <w:rsid w:val="386E43F6"/>
    <w:rsid w:val="3897656D"/>
    <w:rsid w:val="399D6070"/>
    <w:rsid w:val="39DD568E"/>
    <w:rsid w:val="3A900D10"/>
    <w:rsid w:val="3AC30347"/>
    <w:rsid w:val="3B11023C"/>
    <w:rsid w:val="3B7723BD"/>
    <w:rsid w:val="3C195177"/>
    <w:rsid w:val="3C4F61CC"/>
    <w:rsid w:val="3C6D41ED"/>
    <w:rsid w:val="3D9830B4"/>
    <w:rsid w:val="3DF35727"/>
    <w:rsid w:val="3EE851B4"/>
    <w:rsid w:val="3F86642A"/>
    <w:rsid w:val="40510B21"/>
    <w:rsid w:val="40580E46"/>
    <w:rsid w:val="40A86B92"/>
    <w:rsid w:val="40B34B2E"/>
    <w:rsid w:val="413C5B7C"/>
    <w:rsid w:val="41A04DCA"/>
    <w:rsid w:val="420359CA"/>
    <w:rsid w:val="42167D0A"/>
    <w:rsid w:val="42F95C21"/>
    <w:rsid w:val="436409C4"/>
    <w:rsid w:val="438C2124"/>
    <w:rsid w:val="43AE16A9"/>
    <w:rsid w:val="43BE717E"/>
    <w:rsid w:val="44193033"/>
    <w:rsid w:val="4443160D"/>
    <w:rsid w:val="44703CD6"/>
    <w:rsid w:val="45763C84"/>
    <w:rsid w:val="457E08A8"/>
    <w:rsid w:val="468B42E4"/>
    <w:rsid w:val="46A567E6"/>
    <w:rsid w:val="471B78DA"/>
    <w:rsid w:val="47F84B7B"/>
    <w:rsid w:val="487D534D"/>
    <w:rsid w:val="4910077C"/>
    <w:rsid w:val="492B5323"/>
    <w:rsid w:val="493F60EA"/>
    <w:rsid w:val="4AC26821"/>
    <w:rsid w:val="4ADE4900"/>
    <w:rsid w:val="4AE93901"/>
    <w:rsid w:val="4BA2557C"/>
    <w:rsid w:val="4BBE55C0"/>
    <w:rsid w:val="4BCB37A1"/>
    <w:rsid w:val="4C0E7C2C"/>
    <w:rsid w:val="4D295BF6"/>
    <w:rsid w:val="4D5D25EB"/>
    <w:rsid w:val="4E030C35"/>
    <w:rsid w:val="4F094D6F"/>
    <w:rsid w:val="4F220DF7"/>
    <w:rsid w:val="4F3571BF"/>
    <w:rsid w:val="4F8B6D41"/>
    <w:rsid w:val="505F0162"/>
    <w:rsid w:val="507B48A0"/>
    <w:rsid w:val="50A139D9"/>
    <w:rsid w:val="516576C9"/>
    <w:rsid w:val="51C14738"/>
    <w:rsid w:val="51EC1BF4"/>
    <w:rsid w:val="52430AAC"/>
    <w:rsid w:val="530E3938"/>
    <w:rsid w:val="530F2FAD"/>
    <w:rsid w:val="53D72253"/>
    <w:rsid w:val="5452378C"/>
    <w:rsid w:val="54E3723C"/>
    <w:rsid w:val="55083A77"/>
    <w:rsid w:val="552362F3"/>
    <w:rsid w:val="55660668"/>
    <w:rsid w:val="557F081C"/>
    <w:rsid w:val="5618397D"/>
    <w:rsid w:val="563B3728"/>
    <w:rsid w:val="564646A1"/>
    <w:rsid w:val="577D390C"/>
    <w:rsid w:val="57DF6FA0"/>
    <w:rsid w:val="581E3E7F"/>
    <w:rsid w:val="58D02C15"/>
    <w:rsid w:val="59206024"/>
    <w:rsid w:val="597C3BA9"/>
    <w:rsid w:val="5AE55916"/>
    <w:rsid w:val="5C137D7F"/>
    <w:rsid w:val="5C9F428F"/>
    <w:rsid w:val="5D3131C3"/>
    <w:rsid w:val="5D5270F8"/>
    <w:rsid w:val="5D547FAD"/>
    <w:rsid w:val="5E2C03B9"/>
    <w:rsid w:val="5E793B0C"/>
    <w:rsid w:val="60144580"/>
    <w:rsid w:val="602A0797"/>
    <w:rsid w:val="61164D9D"/>
    <w:rsid w:val="62457E69"/>
    <w:rsid w:val="63C12C4D"/>
    <w:rsid w:val="63CC0493"/>
    <w:rsid w:val="648D39C8"/>
    <w:rsid w:val="6544716A"/>
    <w:rsid w:val="660957F7"/>
    <w:rsid w:val="662F18CA"/>
    <w:rsid w:val="664942CD"/>
    <w:rsid w:val="667669E7"/>
    <w:rsid w:val="66A94445"/>
    <w:rsid w:val="66BC0A5B"/>
    <w:rsid w:val="673908B9"/>
    <w:rsid w:val="67661062"/>
    <w:rsid w:val="679D7B67"/>
    <w:rsid w:val="67B6371B"/>
    <w:rsid w:val="68336D05"/>
    <w:rsid w:val="686D0217"/>
    <w:rsid w:val="690D0384"/>
    <w:rsid w:val="697F7CE4"/>
    <w:rsid w:val="6A3F3351"/>
    <w:rsid w:val="6A486420"/>
    <w:rsid w:val="6C2D0408"/>
    <w:rsid w:val="6C3F6C95"/>
    <w:rsid w:val="6CB85F29"/>
    <w:rsid w:val="6E6F63D1"/>
    <w:rsid w:val="6E8B22EF"/>
    <w:rsid w:val="6ECB4D4C"/>
    <w:rsid w:val="6ED50A41"/>
    <w:rsid w:val="6F0670BE"/>
    <w:rsid w:val="6F23794D"/>
    <w:rsid w:val="6FE5403F"/>
    <w:rsid w:val="705F4F84"/>
    <w:rsid w:val="715F1E1D"/>
    <w:rsid w:val="719D4DE7"/>
    <w:rsid w:val="73D16A88"/>
    <w:rsid w:val="73DD69C4"/>
    <w:rsid w:val="73F12031"/>
    <w:rsid w:val="73F67921"/>
    <w:rsid w:val="743A292E"/>
    <w:rsid w:val="747365F6"/>
    <w:rsid w:val="751D6C59"/>
    <w:rsid w:val="75A41557"/>
    <w:rsid w:val="75AD7E0C"/>
    <w:rsid w:val="75F23019"/>
    <w:rsid w:val="77543074"/>
    <w:rsid w:val="77697307"/>
    <w:rsid w:val="777C484F"/>
    <w:rsid w:val="77F5605E"/>
    <w:rsid w:val="781D6694"/>
    <w:rsid w:val="78322FFD"/>
    <w:rsid w:val="78C71EDD"/>
    <w:rsid w:val="78CE67DE"/>
    <w:rsid w:val="78F2777F"/>
    <w:rsid w:val="790A27AC"/>
    <w:rsid w:val="792D7AA0"/>
    <w:rsid w:val="7A4657D6"/>
    <w:rsid w:val="7C9502A7"/>
    <w:rsid w:val="7C962C8D"/>
    <w:rsid w:val="7D4A01DB"/>
    <w:rsid w:val="7D522FD3"/>
    <w:rsid w:val="7DAD0B28"/>
    <w:rsid w:val="7DD43109"/>
    <w:rsid w:val="7E2C6801"/>
    <w:rsid w:val="7EA7486E"/>
    <w:rsid w:val="7EB940E3"/>
    <w:rsid w:val="7EFF4E68"/>
    <w:rsid w:val="7F1E2A49"/>
    <w:rsid w:val="7FB6708A"/>
    <w:rsid w:val="7FCA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页脚 字符"/>
    <w:basedOn w:val="15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字符"/>
    <w:basedOn w:val="15"/>
    <w:link w:val="10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3 字符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6 字符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15"/>
    <w:basedOn w:val="1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hyperlink" Target="&#33457;" TargetMode="Externa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  <customShpInfo spid="_x0000_s307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983664-9E89-4D0C-B136-2D72543AB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513</Words>
  <Characters>2928</Characters>
  <Lines>24</Lines>
  <Paragraphs>6</Paragraphs>
  <TotalTime>26</TotalTime>
  <ScaleCrop>false</ScaleCrop>
  <LinksUpToDate>false</LinksUpToDate>
  <CharactersWithSpaces>3435</CharactersWithSpaces>
  <Application>WPS Office_11.1.0.8863_F1E327BC-269C-435d-A152-05C5408002CA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2018-04-21T01:15:00Z</dcterms:created>
  <dc:creator>Administrator</dc:creator>
  <cp:lastModifiedBy>Administrator</cp:lastModifiedBy>
  <cp:lastPrinted>2018-04-21T01:22:00Z</cp:lastPrinted>
  <dcterms:modified xsi:type="dcterms:W3CDTF">2019-07-05T03:00:09Z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2052-11.1.0.8863</vt:lpwstr>
  </property>
</Properties>
</file>